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НАЧАЛЬНОЕ ОБЩЕЕ</w:t>
      </w:r>
      <w:r>
        <w:rPr>
          <w:b/>
          <w:sz w:val="40"/>
          <w:szCs w:val="40"/>
        </w:rPr>
        <w:br/>
        <w:t>ОБРАЗОВАНИЕ</w:t>
      </w: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</w:p>
    <w:p w:rsidR="00DB079B" w:rsidRDefault="00DB079B">
      <w:pPr>
        <w:pStyle w:val="1"/>
        <w:pageBreakBefore/>
        <w:pBdr>
          <w:bottom w:val="single" w:sz="12" w:space="1" w:color="auto"/>
        </w:pBdr>
        <w:jc w:val="center"/>
        <w:rPr>
          <w:rFonts w:ascii="Arial" w:hAnsi="Arial"/>
          <w:i w:val="0"/>
          <w:spacing w:val="-20"/>
          <w:w w:val="90"/>
        </w:rPr>
      </w:pPr>
      <w:r>
        <w:rPr>
          <w:rFonts w:ascii="Arial" w:hAnsi="Arial"/>
          <w:i w:val="0"/>
          <w:spacing w:val="-20"/>
          <w:w w:val="90"/>
        </w:rPr>
        <w:lastRenderedPageBreak/>
        <w:t>НАЧАЛЬНОЕ ОБЩЕЕ ОБРАЗОВАНИЕ</w:t>
      </w:r>
    </w:p>
    <w:p w:rsidR="00DB079B" w:rsidRPr="00E5037F" w:rsidRDefault="00E5037F">
      <w:pPr>
        <w:pStyle w:val="ab"/>
        <w:spacing w:before="240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Начальное общее образование – первая ступень общего обр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зования.</w:t>
      </w:r>
    </w:p>
    <w:p w:rsidR="00DB079B" w:rsidRDefault="00DB079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Российской Федерации начальное общее образование явл</w:t>
      </w:r>
      <w:r>
        <w:rPr>
          <w:sz w:val="22"/>
          <w:szCs w:val="22"/>
        </w:rPr>
        <w:t>я</w:t>
      </w:r>
      <w:r>
        <w:rPr>
          <w:sz w:val="22"/>
          <w:szCs w:val="22"/>
        </w:rPr>
        <w:t xml:space="preserve">ется </w:t>
      </w:r>
      <w:r>
        <w:rPr>
          <w:b/>
          <w:i/>
          <w:sz w:val="22"/>
          <w:szCs w:val="22"/>
        </w:rPr>
        <w:t>обязательным и общедоступным</w:t>
      </w:r>
      <w:r>
        <w:rPr>
          <w:sz w:val="22"/>
          <w:szCs w:val="22"/>
        </w:rPr>
        <w:t>.</w:t>
      </w:r>
    </w:p>
    <w:p w:rsidR="00DB079B" w:rsidRDefault="00DB079B">
      <w:pPr>
        <w:pStyle w:val="a6"/>
        <w:tabs>
          <w:tab w:val="clear" w:pos="1092"/>
        </w:tabs>
        <w:spacing w:before="120" w:line="240" w:lineRule="auto"/>
        <w:rPr>
          <w:sz w:val="22"/>
          <w:szCs w:val="22"/>
        </w:rPr>
      </w:pPr>
      <w:r>
        <w:rPr>
          <w:b w:val="0"/>
          <w:sz w:val="22"/>
          <w:szCs w:val="22"/>
        </w:rPr>
        <w:t>Федеральный компонент государственного стандарта начал</w:t>
      </w:r>
      <w:r>
        <w:rPr>
          <w:b w:val="0"/>
          <w:sz w:val="22"/>
          <w:szCs w:val="22"/>
        </w:rPr>
        <w:t>ь</w:t>
      </w:r>
      <w:r>
        <w:rPr>
          <w:b w:val="0"/>
          <w:sz w:val="22"/>
          <w:szCs w:val="22"/>
        </w:rPr>
        <w:t>ного общего образования направлен на реализацию качественно н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 xml:space="preserve">вой </w:t>
      </w:r>
      <w:r>
        <w:rPr>
          <w:i/>
          <w:sz w:val="22"/>
          <w:szCs w:val="22"/>
        </w:rPr>
        <w:t>личностно-ориентированной развива</w:t>
      </w:r>
      <w:r>
        <w:rPr>
          <w:i/>
          <w:sz w:val="22"/>
          <w:szCs w:val="22"/>
        </w:rPr>
        <w:t>ю</w:t>
      </w:r>
      <w:r>
        <w:rPr>
          <w:i/>
          <w:sz w:val="22"/>
          <w:szCs w:val="22"/>
        </w:rPr>
        <w:t>щей</w:t>
      </w:r>
      <w:r>
        <w:rPr>
          <w:b w:val="0"/>
          <w:sz w:val="22"/>
          <w:szCs w:val="22"/>
        </w:rPr>
        <w:t xml:space="preserve"> модели массовой начальной школы и призван обеспечить выполнение следу</w:t>
      </w:r>
      <w:r>
        <w:rPr>
          <w:b w:val="0"/>
          <w:sz w:val="22"/>
          <w:szCs w:val="22"/>
        </w:rPr>
        <w:t>ю</w:t>
      </w:r>
      <w:r>
        <w:rPr>
          <w:b w:val="0"/>
          <w:sz w:val="22"/>
          <w:szCs w:val="22"/>
        </w:rPr>
        <w:t xml:space="preserve">щих основных </w:t>
      </w:r>
      <w:r>
        <w:rPr>
          <w:i/>
          <w:sz w:val="22"/>
          <w:szCs w:val="22"/>
        </w:rPr>
        <w:t>целей:</w:t>
      </w:r>
    </w:p>
    <w:p w:rsidR="00DB079B" w:rsidRDefault="00DB079B" w:rsidP="00272321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развитие</w:t>
      </w:r>
      <w:r>
        <w:rPr>
          <w:sz w:val="22"/>
          <w:szCs w:val="22"/>
        </w:rPr>
        <w:t xml:space="preserve"> личности школьника, его творческих спосо</w:t>
      </w:r>
      <w:r>
        <w:rPr>
          <w:sz w:val="22"/>
          <w:szCs w:val="22"/>
        </w:rPr>
        <w:t>б</w:t>
      </w:r>
      <w:r>
        <w:rPr>
          <w:sz w:val="22"/>
          <w:szCs w:val="22"/>
        </w:rPr>
        <w:t>ностей, интереса к учению, формирование жел</w:t>
      </w:r>
      <w:r>
        <w:rPr>
          <w:sz w:val="22"/>
          <w:szCs w:val="22"/>
        </w:rPr>
        <w:t>а</w:t>
      </w:r>
      <w:r>
        <w:rPr>
          <w:sz w:val="22"/>
          <w:szCs w:val="22"/>
        </w:rPr>
        <w:t>ния и умения учиться;</w:t>
      </w:r>
    </w:p>
    <w:p w:rsidR="00DB079B" w:rsidRDefault="00DB079B" w:rsidP="00272321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воспитание</w:t>
      </w:r>
      <w:r>
        <w:rPr>
          <w:sz w:val="22"/>
          <w:szCs w:val="22"/>
        </w:rPr>
        <w:t xml:space="preserve"> нравственных и эстетических чувств, эмоци</w:t>
      </w:r>
      <w:r>
        <w:rPr>
          <w:sz w:val="22"/>
          <w:szCs w:val="22"/>
        </w:rPr>
        <w:t>о</w:t>
      </w:r>
      <w:r>
        <w:rPr>
          <w:sz w:val="22"/>
          <w:szCs w:val="22"/>
        </w:rPr>
        <w:t>нально-ценностного позитивного отношения к себе и окр</w:t>
      </w:r>
      <w:r>
        <w:rPr>
          <w:sz w:val="22"/>
          <w:szCs w:val="22"/>
        </w:rPr>
        <w:t>у</w:t>
      </w:r>
      <w:r>
        <w:rPr>
          <w:sz w:val="22"/>
          <w:szCs w:val="22"/>
        </w:rPr>
        <w:t>жающему миру;</w:t>
      </w:r>
    </w:p>
    <w:p w:rsidR="00DB079B" w:rsidRDefault="00DB079B" w:rsidP="00272321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освоение </w:t>
      </w:r>
      <w:r>
        <w:rPr>
          <w:sz w:val="22"/>
          <w:szCs w:val="22"/>
        </w:rPr>
        <w:t>системы знаний, умений и навыков, опыта осущес</w:t>
      </w:r>
      <w:r>
        <w:rPr>
          <w:sz w:val="22"/>
          <w:szCs w:val="22"/>
        </w:rPr>
        <w:t>т</w:t>
      </w:r>
      <w:r>
        <w:rPr>
          <w:sz w:val="22"/>
          <w:szCs w:val="22"/>
        </w:rPr>
        <w:t>вления разнообразных видов деятельн</w:t>
      </w:r>
      <w:r>
        <w:rPr>
          <w:sz w:val="22"/>
          <w:szCs w:val="22"/>
        </w:rPr>
        <w:t>о</w:t>
      </w:r>
      <w:r>
        <w:rPr>
          <w:sz w:val="22"/>
          <w:szCs w:val="22"/>
        </w:rPr>
        <w:t>сти;</w:t>
      </w:r>
    </w:p>
    <w:p w:rsidR="00DB079B" w:rsidRDefault="00DB079B" w:rsidP="00272321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охрана</w:t>
      </w:r>
      <w:r>
        <w:rPr>
          <w:sz w:val="22"/>
          <w:szCs w:val="22"/>
        </w:rPr>
        <w:t xml:space="preserve"> и укрепление физического и психического здор</w:t>
      </w:r>
      <w:r>
        <w:rPr>
          <w:sz w:val="22"/>
          <w:szCs w:val="22"/>
        </w:rPr>
        <w:t>о</w:t>
      </w:r>
      <w:r>
        <w:rPr>
          <w:sz w:val="22"/>
          <w:szCs w:val="22"/>
        </w:rPr>
        <w:t>вья детей;</w:t>
      </w:r>
    </w:p>
    <w:p w:rsidR="00DB079B" w:rsidRDefault="00DB079B" w:rsidP="00272321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сохранение</w:t>
      </w:r>
      <w:r>
        <w:rPr>
          <w:sz w:val="22"/>
          <w:szCs w:val="22"/>
        </w:rPr>
        <w:t xml:space="preserve"> и поддержка индивидуальности ребенка.</w:t>
      </w:r>
    </w:p>
    <w:p w:rsidR="00DB079B" w:rsidRDefault="00DB079B">
      <w:pPr>
        <w:pStyle w:val="a6"/>
        <w:tabs>
          <w:tab w:val="clear" w:pos="1092"/>
        </w:tabs>
        <w:spacing w:before="12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Приоритетом начального общего образования является фо</w:t>
      </w:r>
      <w:r>
        <w:rPr>
          <w:b w:val="0"/>
          <w:sz w:val="22"/>
          <w:szCs w:val="22"/>
        </w:rPr>
        <w:t>р</w:t>
      </w:r>
      <w:r>
        <w:rPr>
          <w:b w:val="0"/>
          <w:sz w:val="22"/>
          <w:szCs w:val="22"/>
        </w:rPr>
        <w:t xml:space="preserve">мирование </w:t>
      </w:r>
      <w:r>
        <w:rPr>
          <w:i/>
          <w:sz w:val="22"/>
          <w:szCs w:val="22"/>
        </w:rPr>
        <w:t>общеучебных умений и навыков,</w:t>
      </w:r>
      <w:r>
        <w:rPr>
          <w:b w:val="0"/>
          <w:sz w:val="22"/>
          <w:szCs w:val="22"/>
        </w:rPr>
        <w:t xml:space="preserve"> уровень освоения к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торых в значительной мере предопределяет успешность всего п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следующего обучения.</w:t>
      </w:r>
    </w:p>
    <w:p w:rsidR="00DB079B" w:rsidRDefault="00DB079B">
      <w:pPr>
        <w:pStyle w:val="a6"/>
        <w:tabs>
          <w:tab w:val="clear" w:pos="1092"/>
        </w:tabs>
        <w:spacing w:before="6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Выделение в стандарте </w:t>
      </w:r>
      <w:r>
        <w:rPr>
          <w:i/>
          <w:sz w:val="22"/>
          <w:szCs w:val="22"/>
        </w:rPr>
        <w:t>межпредметных связей</w:t>
      </w:r>
      <w:r>
        <w:rPr>
          <w:b w:val="0"/>
          <w:i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способств</w:t>
      </w:r>
      <w:r>
        <w:rPr>
          <w:b w:val="0"/>
          <w:sz w:val="22"/>
          <w:szCs w:val="22"/>
        </w:rPr>
        <w:t>у</w:t>
      </w:r>
      <w:r>
        <w:rPr>
          <w:b w:val="0"/>
          <w:sz w:val="22"/>
          <w:szCs w:val="22"/>
        </w:rPr>
        <w:t>ет интеграции предметов, предотвращению предметной разобщенн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сти и перегрузки обучающи</w:t>
      </w:r>
      <w:r>
        <w:rPr>
          <w:b w:val="0"/>
          <w:sz w:val="22"/>
          <w:szCs w:val="22"/>
        </w:rPr>
        <w:t>х</w:t>
      </w:r>
      <w:r>
        <w:rPr>
          <w:b w:val="0"/>
          <w:sz w:val="22"/>
          <w:szCs w:val="22"/>
        </w:rPr>
        <w:t>ся.</w:t>
      </w:r>
    </w:p>
    <w:p w:rsidR="00DB079B" w:rsidRDefault="00DB079B">
      <w:pPr>
        <w:pStyle w:val="a6"/>
        <w:tabs>
          <w:tab w:val="clear" w:pos="1092"/>
        </w:tabs>
        <w:spacing w:before="6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Развитие личностных качеств и способностей младших школьников опирается на приобретение ими опыта разнообра</w:t>
      </w:r>
      <w:r>
        <w:rPr>
          <w:b w:val="0"/>
          <w:sz w:val="22"/>
          <w:szCs w:val="22"/>
        </w:rPr>
        <w:t>з</w:t>
      </w:r>
      <w:r>
        <w:rPr>
          <w:b w:val="0"/>
          <w:sz w:val="22"/>
          <w:szCs w:val="22"/>
        </w:rPr>
        <w:t>ной деятельности: учебно-познавательной, практической, соц</w:t>
      </w:r>
      <w:r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альной. Поэтому в стандарте особое место отведено </w:t>
      </w:r>
      <w:r>
        <w:rPr>
          <w:i/>
          <w:sz w:val="22"/>
          <w:szCs w:val="22"/>
        </w:rPr>
        <w:t>деятельностному, практическому</w:t>
      </w:r>
      <w:r>
        <w:rPr>
          <w:b w:val="0"/>
          <w:sz w:val="22"/>
          <w:szCs w:val="22"/>
        </w:rPr>
        <w:t xml:space="preserve"> содержанию образования, конкретным способам </w:t>
      </w:r>
      <w:r>
        <w:rPr>
          <w:b w:val="0"/>
          <w:sz w:val="22"/>
          <w:szCs w:val="22"/>
        </w:rPr>
        <w:lastRenderedPageBreak/>
        <w:t>деятельности, применению приобретенных знаний и умений в р</w:t>
      </w:r>
      <w:r>
        <w:rPr>
          <w:b w:val="0"/>
          <w:sz w:val="22"/>
          <w:szCs w:val="22"/>
        </w:rPr>
        <w:t>е</w:t>
      </w:r>
      <w:r>
        <w:rPr>
          <w:b w:val="0"/>
          <w:sz w:val="22"/>
          <w:szCs w:val="22"/>
        </w:rPr>
        <w:t>альных жизненных ситуац</w:t>
      </w:r>
      <w:r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>ях.</w:t>
      </w:r>
    </w:p>
    <w:p w:rsidR="00DB079B" w:rsidRDefault="00DB079B">
      <w:pPr>
        <w:pStyle w:val="a6"/>
        <w:tabs>
          <w:tab w:val="clear" w:pos="1092"/>
        </w:tabs>
        <w:spacing w:before="60" w:line="240" w:lineRule="auto"/>
        <w:rPr>
          <w:i/>
          <w:sz w:val="22"/>
          <w:szCs w:val="22"/>
        </w:rPr>
      </w:pPr>
      <w:r>
        <w:rPr>
          <w:b w:val="0"/>
          <w:sz w:val="22"/>
          <w:szCs w:val="22"/>
        </w:rPr>
        <w:t>Особенностью начальной школы является то, что дети прих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дят в школу с разным уровнем готовности к обучению, неодинак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вым социальным опытом, отличиями в психофизиологическом ра</w:t>
      </w:r>
      <w:r>
        <w:rPr>
          <w:b w:val="0"/>
          <w:sz w:val="22"/>
          <w:szCs w:val="22"/>
        </w:rPr>
        <w:t>з</w:t>
      </w:r>
      <w:r>
        <w:rPr>
          <w:b w:val="0"/>
          <w:sz w:val="22"/>
          <w:szCs w:val="22"/>
        </w:rPr>
        <w:t>витии. Начальное общее обр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 xml:space="preserve">зование призвано помочь </w:t>
      </w:r>
      <w:r>
        <w:rPr>
          <w:i/>
          <w:sz w:val="22"/>
          <w:szCs w:val="22"/>
        </w:rPr>
        <w:t>реализовать способности каждого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и создать условия для </w:t>
      </w:r>
      <w:r>
        <w:rPr>
          <w:i/>
          <w:sz w:val="22"/>
          <w:szCs w:val="22"/>
        </w:rPr>
        <w:t>индивидуального ра</w:t>
      </w:r>
      <w:r>
        <w:rPr>
          <w:i/>
          <w:sz w:val="22"/>
          <w:szCs w:val="22"/>
        </w:rPr>
        <w:t>з</w:t>
      </w:r>
      <w:r>
        <w:rPr>
          <w:i/>
          <w:sz w:val="22"/>
          <w:szCs w:val="22"/>
        </w:rPr>
        <w:t>вития ребенка.</w:t>
      </w:r>
    </w:p>
    <w:p w:rsidR="00DB079B" w:rsidRDefault="00DB079B">
      <w:pPr>
        <w:pStyle w:val="20"/>
        <w:spacing w:before="240" w:line="240" w:lineRule="auto"/>
        <w:rPr>
          <w:i/>
          <w:sz w:val="22"/>
          <w:szCs w:val="22"/>
        </w:rPr>
      </w:pPr>
      <w:r>
        <w:rPr>
          <w:sz w:val="22"/>
          <w:szCs w:val="22"/>
        </w:rPr>
        <w:t>Федеральный компонент государственного стандарта начал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ного общего образования устанавливает</w:t>
      </w:r>
      <w:r>
        <w:rPr>
          <w:b/>
          <w:i/>
          <w:sz w:val="22"/>
          <w:szCs w:val="22"/>
        </w:rPr>
        <w:t xml:space="preserve"> обязательны</w:t>
      </w:r>
      <w:r w:rsidR="00623CA0">
        <w:rPr>
          <w:b/>
          <w:i/>
          <w:sz w:val="22"/>
          <w:szCs w:val="22"/>
        </w:rPr>
        <w:t>е</w:t>
      </w:r>
      <w:r>
        <w:rPr>
          <w:b/>
          <w:i/>
          <w:sz w:val="22"/>
          <w:szCs w:val="22"/>
        </w:rPr>
        <w:t xml:space="preserve"> для изуч</w:t>
      </w:r>
      <w:r>
        <w:rPr>
          <w:b/>
          <w:i/>
          <w:sz w:val="22"/>
          <w:szCs w:val="22"/>
        </w:rPr>
        <w:t>е</w:t>
      </w:r>
      <w:r>
        <w:rPr>
          <w:b/>
          <w:i/>
          <w:sz w:val="22"/>
          <w:szCs w:val="22"/>
        </w:rPr>
        <w:t>ния</w:t>
      </w:r>
      <w:r w:rsidR="00623CA0">
        <w:rPr>
          <w:b/>
          <w:i/>
          <w:sz w:val="22"/>
          <w:szCs w:val="22"/>
        </w:rPr>
        <w:t xml:space="preserve"> учебные предметы</w:t>
      </w:r>
      <w:r>
        <w:rPr>
          <w:b/>
          <w:i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>Русский язык, Литературное чтение, Ин</w:t>
      </w:r>
      <w:r>
        <w:rPr>
          <w:i/>
          <w:sz w:val="22"/>
          <w:szCs w:val="22"/>
        </w:rPr>
        <w:t>о</w:t>
      </w:r>
      <w:r>
        <w:rPr>
          <w:i/>
          <w:sz w:val="22"/>
          <w:szCs w:val="22"/>
        </w:rPr>
        <w:t>странный язык, Математика, Окружающий мир, Изобразительное искусство, Музыка, Технология, Физическая кул</w:t>
      </w:r>
      <w:r>
        <w:rPr>
          <w:i/>
          <w:sz w:val="22"/>
          <w:szCs w:val="22"/>
        </w:rPr>
        <w:t>ь</w:t>
      </w:r>
      <w:r>
        <w:rPr>
          <w:i/>
          <w:sz w:val="22"/>
          <w:szCs w:val="22"/>
        </w:rPr>
        <w:t>тура.</w:t>
      </w:r>
      <w:proofErr w:type="gramEnd"/>
    </w:p>
    <w:p w:rsidR="00DB079B" w:rsidRDefault="00DB079B">
      <w:pPr>
        <w:pStyle w:val="a6"/>
        <w:spacing w:before="60" w:line="240" w:lineRule="auto"/>
        <w:rPr>
          <w:b w:val="0"/>
          <w:i/>
          <w:sz w:val="22"/>
          <w:szCs w:val="22"/>
        </w:rPr>
      </w:pPr>
      <w:r>
        <w:rPr>
          <w:b w:val="0"/>
          <w:sz w:val="22"/>
          <w:szCs w:val="22"/>
        </w:rPr>
        <w:t xml:space="preserve">В рамках предмета </w:t>
      </w:r>
      <w:r>
        <w:rPr>
          <w:b w:val="0"/>
          <w:i/>
          <w:sz w:val="22"/>
          <w:szCs w:val="22"/>
        </w:rPr>
        <w:t>Технология</w:t>
      </w:r>
      <w:r>
        <w:rPr>
          <w:b w:val="0"/>
          <w:sz w:val="22"/>
          <w:szCs w:val="22"/>
        </w:rPr>
        <w:t xml:space="preserve"> с </w:t>
      </w:r>
      <w:r>
        <w:rPr>
          <w:b w:val="0"/>
          <w:sz w:val="22"/>
          <w:szCs w:val="22"/>
          <w:lang w:val="en-US"/>
        </w:rPr>
        <w:t>III</w:t>
      </w:r>
      <w:r>
        <w:rPr>
          <w:b w:val="0"/>
          <w:sz w:val="22"/>
          <w:szCs w:val="22"/>
        </w:rPr>
        <w:t xml:space="preserve"> класса при наличии нео</w:t>
      </w:r>
      <w:r>
        <w:rPr>
          <w:b w:val="0"/>
          <w:sz w:val="22"/>
          <w:szCs w:val="22"/>
        </w:rPr>
        <w:t>б</w:t>
      </w:r>
      <w:r>
        <w:rPr>
          <w:b w:val="0"/>
          <w:sz w:val="22"/>
          <w:szCs w:val="22"/>
        </w:rPr>
        <w:t xml:space="preserve">ходимых условий изучается раздел </w:t>
      </w:r>
      <w:r>
        <w:rPr>
          <w:b w:val="0"/>
          <w:i/>
          <w:sz w:val="22"/>
          <w:szCs w:val="22"/>
        </w:rPr>
        <w:t xml:space="preserve">«Практика </w:t>
      </w:r>
      <w:r w:rsidR="00337A7B">
        <w:rPr>
          <w:b w:val="0"/>
          <w:i/>
          <w:sz w:val="22"/>
          <w:szCs w:val="22"/>
        </w:rPr>
        <w:t>работы на компь</w:t>
      </w:r>
      <w:r w:rsidR="00337A7B">
        <w:rPr>
          <w:b w:val="0"/>
          <w:i/>
          <w:sz w:val="22"/>
          <w:szCs w:val="22"/>
        </w:rPr>
        <w:t>ю</w:t>
      </w:r>
      <w:r w:rsidR="00337A7B">
        <w:rPr>
          <w:b w:val="0"/>
          <w:i/>
          <w:sz w:val="22"/>
          <w:szCs w:val="22"/>
        </w:rPr>
        <w:t>тере (</w:t>
      </w:r>
      <w:r>
        <w:rPr>
          <w:b w:val="0"/>
          <w:i/>
          <w:sz w:val="22"/>
          <w:szCs w:val="22"/>
        </w:rPr>
        <w:t>использования и</w:t>
      </w:r>
      <w:r>
        <w:rPr>
          <w:b w:val="0"/>
          <w:i/>
          <w:sz w:val="22"/>
          <w:szCs w:val="22"/>
        </w:rPr>
        <w:t>н</w:t>
      </w:r>
      <w:r>
        <w:rPr>
          <w:b w:val="0"/>
          <w:i/>
          <w:sz w:val="22"/>
          <w:szCs w:val="22"/>
        </w:rPr>
        <w:t>формационных технологий</w:t>
      </w:r>
      <w:r w:rsidR="00337A7B">
        <w:rPr>
          <w:b w:val="0"/>
          <w:i/>
          <w:sz w:val="22"/>
          <w:szCs w:val="22"/>
        </w:rPr>
        <w:t>)</w:t>
      </w:r>
      <w:r>
        <w:rPr>
          <w:b w:val="0"/>
          <w:i/>
          <w:sz w:val="22"/>
          <w:szCs w:val="22"/>
        </w:rPr>
        <w:t>».</w:t>
      </w:r>
    </w:p>
    <w:p w:rsidR="00DB079B" w:rsidRDefault="00DB079B">
      <w:pPr>
        <w:pStyle w:val="a6"/>
        <w:spacing w:before="60" w:line="240" w:lineRule="auto"/>
        <w:rPr>
          <w:b w:val="0"/>
          <w:sz w:val="22"/>
          <w:szCs w:val="22"/>
        </w:rPr>
      </w:pPr>
      <w:r>
        <w:rPr>
          <w:b w:val="0"/>
          <w:i/>
          <w:sz w:val="22"/>
          <w:szCs w:val="22"/>
        </w:rPr>
        <w:t>Русский язык</w:t>
      </w:r>
      <w:r>
        <w:rPr>
          <w:b w:val="0"/>
          <w:sz w:val="22"/>
          <w:szCs w:val="22"/>
        </w:rPr>
        <w:t xml:space="preserve"> и </w:t>
      </w:r>
      <w:r>
        <w:rPr>
          <w:b w:val="0"/>
          <w:i/>
          <w:sz w:val="22"/>
          <w:szCs w:val="22"/>
        </w:rPr>
        <w:t>Литературное чтение</w:t>
      </w:r>
      <w:r>
        <w:rPr>
          <w:b w:val="0"/>
          <w:sz w:val="22"/>
          <w:szCs w:val="22"/>
        </w:rPr>
        <w:t xml:space="preserve"> </w:t>
      </w:r>
      <w:proofErr w:type="gramStart"/>
      <w:r>
        <w:rPr>
          <w:b w:val="0"/>
          <w:sz w:val="22"/>
          <w:szCs w:val="22"/>
        </w:rPr>
        <w:t>представлены</w:t>
      </w:r>
      <w:proofErr w:type="gramEnd"/>
      <w:r>
        <w:rPr>
          <w:b w:val="0"/>
          <w:sz w:val="22"/>
          <w:szCs w:val="22"/>
        </w:rPr>
        <w:t xml:space="preserve"> в двух вариантах: для школ с обучением на русском языке и для школ с обучением на родном (нерусском) языке.</w:t>
      </w:r>
    </w:p>
    <w:p w:rsidR="00DB079B" w:rsidRDefault="00DB079B">
      <w:pPr>
        <w:pStyle w:val="a6"/>
        <w:spacing w:before="60" w:line="240" w:lineRule="auto"/>
        <w:rPr>
          <w:b w:val="0"/>
          <w:sz w:val="22"/>
          <w:szCs w:val="22"/>
        </w:rPr>
      </w:pPr>
      <w:r>
        <w:rPr>
          <w:b w:val="0"/>
          <w:i/>
          <w:sz w:val="22"/>
          <w:szCs w:val="22"/>
        </w:rPr>
        <w:t>Иностранный язык</w:t>
      </w:r>
      <w:r>
        <w:rPr>
          <w:b w:val="0"/>
          <w:sz w:val="22"/>
          <w:szCs w:val="22"/>
        </w:rPr>
        <w:t xml:space="preserve"> изучается со </w:t>
      </w:r>
      <w:r>
        <w:rPr>
          <w:b w:val="0"/>
          <w:sz w:val="22"/>
          <w:szCs w:val="22"/>
          <w:lang w:val="en-US"/>
        </w:rPr>
        <w:t>II</w:t>
      </w:r>
      <w:r>
        <w:rPr>
          <w:b w:val="0"/>
          <w:sz w:val="22"/>
          <w:szCs w:val="22"/>
        </w:rPr>
        <w:t xml:space="preserve"> класса при наличии в обр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>зовательном учреждении необходимых условий.</w:t>
      </w:r>
    </w:p>
    <w:p w:rsidR="00DB079B" w:rsidRDefault="00DB079B">
      <w:pPr>
        <w:spacing w:before="12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Обучающиеся, </w:t>
      </w:r>
      <w:r>
        <w:rPr>
          <w:b/>
          <w:i/>
          <w:sz w:val="22"/>
          <w:szCs w:val="22"/>
        </w:rPr>
        <w:t>успешно завершившие</w:t>
      </w:r>
      <w:r>
        <w:rPr>
          <w:sz w:val="22"/>
          <w:szCs w:val="22"/>
        </w:rPr>
        <w:t xml:space="preserve"> начальное общее обр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зование (выполняющие в полном объеме требования к уровню по</w:t>
      </w:r>
      <w:r>
        <w:rPr>
          <w:sz w:val="22"/>
          <w:szCs w:val="22"/>
        </w:rPr>
        <w:t>д</w:t>
      </w:r>
      <w:r>
        <w:rPr>
          <w:sz w:val="22"/>
          <w:szCs w:val="22"/>
        </w:rPr>
        <w:t xml:space="preserve">готовки </w:t>
      </w:r>
      <w:proofErr w:type="gramStart"/>
      <w:r>
        <w:rPr>
          <w:sz w:val="22"/>
          <w:szCs w:val="22"/>
        </w:rPr>
        <w:t>оканчивающих</w:t>
      </w:r>
      <w:proofErr w:type="gramEnd"/>
      <w:r>
        <w:rPr>
          <w:sz w:val="22"/>
          <w:szCs w:val="22"/>
        </w:rPr>
        <w:t xml:space="preserve"> начальную школу), пр</w:t>
      </w:r>
      <w:r>
        <w:rPr>
          <w:sz w:val="22"/>
          <w:szCs w:val="22"/>
        </w:rPr>
        <w:t>о</w:t>
      </w:r>
      <w:r>
        <w:rPr>
          <w:sz w:val="22"/>
          <w:szCs w:val="22"/>
        </w:rPr>
        <w:t>должают обучение на ступени основного общего обр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зования.</w:t>
      </w:r>
    </w:p>
    <w:p w:rsidR="00DB079B" w:rsidRDefault="00DB079B">
      <w:pPr>
        <w:ind w:firstLine="567"/>
        <w:jc w:val="both"/>
        <w:rPr>
          <w:sz w:val="22"/>
          <w:szCs w:val="22"/>
        </w:rPr>
      </w:pPr>
    </w:p>
    <w:p w:rsidR="00DB079B" w:rsidRDefault="00DB079B">
      <w:pPr>
        <w:ind w:firstLine="567"/>
        <w:jc w:val="both"/>
        <w:rPr>
          <w:sz w:val="22"/>
          <w:szCs w:val="22"/>
        </w:rPr>
      </w:pPr>
    </w:p>
    <w:p w:rsidR="00DB079B" w:rsidRDefault="00DB079B">
      <w:pPr>
        <w:ind w:firstLine="567"/>
        <w:jc w:val="both"/>
        <w:rPr>
          <w:sz w:val="22"/>
          <w:szCs w:val="22"/>
        </w:rPr>
      </w:pPr>
    </w:p>
    <w:sectPr w:rsidR="00DB079B">
      <w:footerReference w:type="even" r:id="rId7"/>
      <w:footerReference w:type="default" r:id="rId8"/>
      <w:footnotePr>
        <w:numRestart w:val="eachPage"/>
      </w:footnotePr>
      <w:pgSz w:w="11906" w:h="16838"/>
      <w:pgMar w:top="3595" w:right="2693" w:bottom="3402" w:left="2699" w:header="709" w:footer="2931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72321">
      <w:r>
        <w:separator/>
      </w:r>
    </w:p>
  </w:endnote>
  <w:endnote w:type="continuationSeparator" w:id="0">
    <w:p w:rsidR="00000000" w:rsidRDefault="0027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79B" w:rsidRDefault="00DB079B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B079B" w:rsidRDefault="00DB079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79B" w:rsidRDefault="00DB079B">
    <w:pPr>
      <w:pStyle w:val="a9"/>
      <w:framePr w:wrap="around" w:vAnchor="text" w:hAnchor="margin" w:xAlign="center" w:y="1"/>
      <w:rPr>
        <w:rStyle w:val="a8"/>
        <w:sz w:val="22"/>
        <w:szCs w:val="22"/>
      </w:rPr>
    </w:pPr>
    <w:r>
      <w:rPr>
        <w:rStyle w:val="a8"/>
        <w:sz w:val="22"/>
        <w:szCs w:val="22"/>
      </w:rPr>
      <w:fldChar w:fldCharType="begin"/>
    </w:r>
    <w:r>
      <w:rPr>
        <w:rStyle w:val="a8"/>
        <w:sz w:val="22"/>
        <w:szCs w:val="22"/>
      </w:rPr>
      <w:instrText xml:space="preserve">PAGE  </w:instrText>
    </w:r>
    <w:r>
      <w:rPr>
        <w:rStyle w:val="a8"/>
        <w:sz w:val="22"/>
        <w:szCs w:val="22"/>
      </w:rPr>
      <w:fldChar w:fldCharType="separate"/>
    </w:r>
    <w:r w:rsidR="00272321">
      <w:rPr>
        <w:rStyle w:val="a8"/>
        <w:noProof/>
        <w:sz w:val="22"/>
        <w:szCs w:val="22"/>
      </w:rPr>
      <w:t>16</w:t>
    </w:r>
    <w:r>
      <w:rPr>
        <w:rStyle w:val="a8"/>
        <w:sz w:val="22"/>
        <w:szCs w:val="22"/>
      </w:rPr>
      <w:fldChar w:fldCharType="end"/>
    </w:r>
  </w:p>
  <w:p w:rsidR="00DB079B" w:rsidRDefault="00DB079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72321">
      <w:r>
        <w:separator/>
      </w:r>
    </w:p>
  </w:footnote>
  <w:footnote w:type="continuationSeparator" w:id="0">
    <w:p w:rsidR="00000000" w:rsidRDefault="00272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37A7B"/>
    <w:rsid w:val="00272321"/>
    <w:rsid w:val="00337A7B"/>
    <w:rsid w:val="00623CA0"/>
    <w:rsid w:val="00DB079B"/>
    <w:rsid w:val="00E5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4"/>
    <w:basedOn w:val="a"/>
    <w:next w:val="a"/>
    <w:qFormat/>
    <w:pPr>
      <w:keepNext/>
      <w:spacing w:before="120"/>
      <w:ind w:firstLine="567"/>
      <w:jc w:val="both"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spacing w:before="120"/>
      <w:ind w:firstLine="567"/>
      <w:jc w:val="both"/>
      <w:outlineLvl w:val="5"/>
    </w:pPr>
    <w:rPr>
      <w:b/>
      <w:i/>
      <w:sz w:val="22"/>
    </w:rPr>
  </w:style>
  <w:style w:type="paragraph" w:styleId="8">
    <w:name w:val="heading 8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center"/>
      <w:outlineLvl w:val="7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pPr>
      <w:spacing w:before="60" w:line="252" w:lineRule="auto"/>
      <w:ind w:firstLine="567"/>
      <w:jc w:val="both"/>
    </w:pPr>
    <w:rPr>
      <w:sz w:val="24"/>
    </w:rPr>
  </w:style>
  <w:style w:type="paragraph" w:customStyle="1" w:styleId="FR2">
    <w:name w:val="FR2"/>
    <w:pPr>
      <w:widowControl w:val="0"/>
      <w:autoSpaceDE w:val="0"/>
      <w:autoSpaceDN w:val="0"/>
      <w:adjustRightInd w:val="0"/>
      <w:jc w:val="center"/>
    </w:pPr>
    <w:rPr>
      <w:b/>
      <w:sz w:val="32"/>
    </w:rPr>
  </w:style>
  <w:style w:type="paragraph" w:styleId="a3">
    <w:name w:val="Plain Text"/>
    <w:basedOn w:val="a"/>
    <w:rPr>
      <w:rFonts w:ascii="Courier New" w:hAnsi="Courier New"/>
    </w:rPr>
  </w:style>
  <w:style w:type="character" w:styleId="a4">
    <w:name w:val="footnote reference"/>
    <w:basedOn w:val="a0"/>
    <w:semiHidden/>
    <w:rPr>
      <w:vertAlign w:val="superscript"/>
    </w:rPr>
  </w:style>
  <w:style w:type="paragraph" w:styleId="3">
    <w:name w:val="Body Text Indent 3"/>
    <w:basedOn w:val="a"/>
    <w:pPr>
      <w:spacing w:before="120"/>
      <w:ind w:left="567"/>
      <w:jc w:val="both"/>
    </w:pPr>
    <w:rPr>
      <w:b/>
      <w:sz w:val="28"/>
    </w:rPr>
  </w:style>
  <w:style w:type="paragraph" w:styleId="a5">
    <w:name w:val="Body Text"/>
    <w:basedOn w:val="a"/>
    <w:rPr>
      <w:sz w:val="24"/>
    </w:rPr>
  </w:style>
  <w:style w:type="paragraph" w:styleId="a6">
    <w:name w:val="Body Text Indent"/>
    <w:basedOn w:val="a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</w:rPr>
  </w:style>
  <w:style w:type="paragraph" w:styleId="a7">
    <w:name w:val="footnote text"/>
    <w:basedOn w:val="a"/>
    <w:semiHidden/>
    <w:pPr>
      <w:widowControl w:val="0"/>
      <w:autoSpaceDE w:val="0"/>
      <w:autoSpaceDN w:val="0"/>
      <w:adjustRightInd w:val="0"/>
      <w:spacing w:line="480" w:lineRule="auto"/>
      <w:ind w:firstLine="560"/>
      <w:jc w:val="both"/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pPr>
      <w:jc w:val="center"/>
    </w:pPr>
    <w:rPr>
      <w:b/>
      <w:sz w:val="36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НАЧАЛЬНАЯ ШКОЛА</vt:lpstr>
    </vt:vector>
  </TitlesOfParts>
  <Company>x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НАЧАЛЬНАЯ ШКОЛА</dc:title>
  <dc:subject>Стандарт</dc:subject>
  <dc:creator>Аркадьев Аркадий Гельевич</dc:creator>
  <cp:lastModifiedBy>Гульнара</cp:lastModifiedBy>
  <cp:revision>2</cp:revision>
  <cp:lastPrinted>2003-10-15T00:32:00Z</cp:lastPrinted>
  <dcterms:created xsi:type="dcterms:W3CDTF">2014-01-20T07:25:00Z</dcterms:created>
  <dcterms:modified xsi:type="dcterms:W3CDTF">2014-01-20T07:25:00Z</dcterms:modified>
</cp:coreProperties>
</file>